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712" w:rsidRPr="0040142C" w:rsidRDefault="005D2712" w:rsidP="005D2712">
      <w:pPr>
        <w:spacing w:line="360" w:lineRule="auto"/>
        <w:contextualSpacing/>
        <w:jc w:val="center"/>
        <w:rPr>
          <w:b/>
          <w:sz w:val="32"/>
          <w:szCs w:val="32"/>
        </w:rPr>
      </w:pPr>
      <w:r w:rsidRPr="0040142C">
        <w:rPr>
          <w:b/>
          <w:sz w:val="32"/>
          <w:szCs w:val="32"/>
        </w:rPr>
        <w:t>СОДЕРЖАНИЕ</w:t>
      </w:r>
    </w:p>
    <w:p w:rsidR="005D2712" w:rsidRDefault="005D2712" w:rsidP="005D2712">
      <w:pPr>
        <w:spacing w:line="360" w:lineRule="auto"/>
        <w:contextualSpacing/>
        <w:jc w:val="center"/>
        <w:rPr>
          <w:sz w:val="28"/>
          <w:szCs w:val="28"/>
        </w:rPr>
      </w:pPr>
    </w:p>
    <w:tbl>
      <w:tblPr>
        <w:tblStyle w:val="a3"/>
        <w:tblW w:w="9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222"/>
        <w:gridCol w:w="851"/>
      </w:tblGrid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5D2712" w:rsidRDefault="00597674" w:rsidP="00350C29">
            <w:pPr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883F32">
              <w:rPr>
                <w:sz w:val="28"/>
                <w:szCs w:val="28"/>
              </w:rPr>
              <w:t>иссия и цели организации в стратегическом управлении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 Сущность миссии организации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 Принципы формирования целей организации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Различные подходы к формированию миссии организации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Р</w:t>
            </w:r>
            <w:r w:rsidRPr="006D2B1C">
              <w:rPr>
                <w:sz w:val="28"/>
                <w:szCs w:val="28"/>
              </w:rPr>
              <w:t>екомендации по формированию миссии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Дерево целей в стратегическом планировании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5D2712" w:rsidRDefault="00597674" w:rsidP="00350C29">
            <w:pPr>
              <w:spacing w:line="36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5D2712" w:rsidTr="00C12E1F">
        <w:tc>
          <w:tcPr>
            <w:tcW w:w="704" w:type="dxa"/>
          </w:tcPr>
          <w:p w:rsidR="005D2712" w:rsidRDefault="005D2712" w:rsidP="00595D8C">
            <w:pPr>
              <w:spacing w:line="360" w:lineRule="auto"/>
              <w:contextualSpacing/>
              <w:rPr>
                <w:sz w:val="28"/>
                <w:szCs w:val="28"/>
              </w:rPr>
            </w:pPr>
          </w:p>
        </w:tc>
        <w:tc>
          <w:tcPr>
            <w:tcW w:w="8222" w:type="dxa"/>
          </w:tcPr>
          <w:p w:rsidR="005D2712" w:rsidRDefault="00597674" w:rsidP="00350C2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851" w:type="dxa"/>
          </w:tcPr>
          <w:p w:rsidR="005D2712" w:rsidRDefault="005D2712" w:rsidP="00595D8C">
            <w:pPr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:rsidR="005D2712" w:rsidRDefault="005D2712" w:rsidP="005D2712">
      <w:pPr>
        <w:spacing w:line="360" w:lineRule="auto"/>
        <w:contextualSpacing/>
        <w:jc w:val="both"/>
        <w:rPr>
          <w:sz w:val="28"/>
          <w:szCs w:val="28"/>
        </w:rPr>
      </w:pPr>
    </w:p>
    <w:p w:rsidR="005D2712" w:rsidRDefault="005D2712" w:rsidP="005D2712">
      <w:pPr>
        <w:spacing w:line="360" w:lineRule="auto"/>
        <w:contextualSpacing/>
        <w:jc w:val="center"/>
        <w:rPr>
          <w:sz w:val="28"/>
          <w:szCs w:val="28"/>
        </w:rPr>
      </w:pPr>
    </w:p>
    <w:p w:rsidR="005D2712" w:rsidRDefault="005D2712" w:rsidP="005D2712">
      <w:pPr>
        <w:spacing w:line="360" w:lineRule="auto"/>
        <w:contextualSpacing/>
        <w:jc w:val="center"/>
        <w:rPr>
          <w:sz w:val="28"/>
          <w:szCs w:val="28"/>
        </w:rPr>
      </w:pPr>
    </w:p>
    <w:p w:rsidR="005D2712" w:rsidRDefault="005D2712" w:rsidP="005D27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2712" w:rsidRPr="00FF5F95" w:rsidRDefault="005D2712" w:rsidP="00C71F9E">
      <w:pPr>
        <w:spacing w:line="480" w:lineRule="auto"/>
        <w:ind w:firstLine="709"/>
        <w:contextualSpacing/>
        <w:jc w:val="center"/>
        <w:rPr>
          <w:b/>
          <w:sz w:val="32"/>
          <w:szCs w:val="32"/>
        </w:rPr>
      </w:pPr>
      <w:r w:rsidRPr="00FF5F95">
        <w:rPr>
          <w:b/>
          <w:sz w:val="32"/>
          <w:szCs w:val="32"/>
        </w:rPr>
        <w:lastRenderedPageBreak/>
        <w:t>ВВЕДЕНИЕ</w:t>
      </w:r>
    </w:p>
    <w:p w:rsidR="005D2712" w:rsidRDefault="005D2712" w:rsidP="00C71F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Введение в тему курсового исследования (один абзац)</w:t>
      </w:r>
    </w:p>
    <w:p w:rsidR="005D2712" w:rsidRDefault="005D2712" w:rsidP="00C71F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135C2">
        <w:rPr>
          <w:sz w:val="28"/>
          <w:szCs w:val="28"/>
        </w:rPr>
        <w:t xml:space="preserve">Актуальность курсового исследования </w:t>
      </w:r>
      <w:r>
        <w:rPr>
          <w:sz w:val="28"/>
          <w:szCs w:val="28"/>
        </w:rPr>
        <w:t>(один абзац)</w:t>
      </w:r>
    </w:p>
    <w:p w:rsidR="005D2712" w:rsidRPr="00DD5C65" w:rsidRDefault="005D2712" w:rsidP="00C71F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Объект исследования –</w:t>
      </w:r>
      <w:r w:rsidRPr="00DD5C65">
        <w:rPr>
          <w:sz w:val="28"/>
          <w:szCs w:val="28"/>
        </w:rPr>
        <w:t>.</w:t>
      </w:r>
    </w:p>
    <w:p w:rsidR="005D2712" w:rsidRDefault="005D2712" w:rsidP="00C71F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Pr="00DD5C65">
        <w:rPr>
          <w:sz w:val="28"/>
          <w:szCs w:val="28"/>
        </w:rPr>
        <w:t xml:space="preserve"> исследования </w:t>
      </w:r>
    </w:p>
    <w:p w:rsidR="005D2712" w:rsidRDefault="005D2712" w:rsidP="00C71F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исследования </w:t>
      </w:r>
    </w:p>
    <w:p w:rsidR="005D2712" w:rsidRDefault="005D2712" w:rsidP="00C71F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Исходя из цели, вытекают задачи исследования:</w:t>
      </w: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color w:val="000000"/>
          <w:sz w:val="28"/>
          <w:szCs w:val="28"/>
        </w:rPr>
        <w:t>Методической основой исследования послужила совокупность различных общетеоретических методов: аналитического изучения, сравнительный метод, метод анализа исследовательской литературы и нормативных источников.</w:t>
      </w:r>
    </w:p>
    <w:p w:rsidR="00AD4BB9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работы обусловлена логикой исследования</w:t>
      </w:r>
      <w:r w:rsidR="00AD4BB9">
        <w:rPr>
          <w:sz w:val="28"/>
          <w:szCs w:val="28"/>
        </w:rPr>
        <w:t xml:space="preserve"> и состоит из введения, двух разделов, заключения, перечня использованных информационных ресурсов</w:t>
      </w:r>
      <w:r>
        <w:rPr>
          <w:sz w:val="28"/>
          <w:szCs w:val="28"/>
        </w:rPr>
        <w:t xml:space="preserve">. </w:t>
      </w:r>
    </w:p>
    <w:p w:rsidR="00AD4BB9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Введение раскрывает актуальность выбранной темы, определя</w:t>
      </w:r>
      <w:r w:rsidR="00AD4BB9">
        <w:rPr>
          <w:sz w:val="28"/>
          <w:szCs w:val="28"/>
        </w:rPr>
        <w:t>е</w:t>
      </w:r>
      <w:r>
        <w:rPr>
          <w:sz w:val="28"/>
          <w:szCs w:val="28"/>
        </w:rPr>
        <w:t xml:space="preserve">т объект и предмет, цель и задачи предстоящего исследования. </w:t>
      </w:r>
    </w:p>
    <w:p w:rsidR="00AD4BB9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разделе «название» 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. </w:t>
      </w:r>
    </w:p>
    <w:p w:rsidR="00AD4BB9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Второй раздел «название»</w:t>
      </w:r>
      <w:r w:rsidRPr="00B95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……... </w:t>
      </w: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заключении приводятся основные выводы, достигнутые в процессе написания исследования. </w:t>
      </w:r>
    </w:p>
    <w:p w:rsidR="00AD4BB9" w:rsidRDefault="00AD4BB9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перечне использованных информационных ресурсов …</w:t>
      </w:r>
    </w:p>
    <w:p w:rsidR="005D2712" w:rsidRPr="00353421" w:rsidRDefault="005D2712" w:rsidP="005D27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2712" w:rsidRPr="00C71F9E" w:rsidRDefault="005D2712" w:rsidP="00A51834">
      <w:pPr>
        <w:spacing w:line="480" w:lineRule="auto"/>
        <w:ind w:firstLine="709"/>
        <w:contextualSpacing/>
        <w:jc w:val="both"/>
        <w:rPr>
          <w:b/>
          <w:sz w:val="28"/>
          <w:szCs w:val="28"/>
        </w:rPr>
      </w:pPr>
      <w:r w:rsidRPr="00C71F9E">
        <w:rPr>
          <w:b/>
          <w:sz w:val="28"/>
          <w:szCs w:val="28"/>
        </w:rPr>
        <w:lastRenderedPageBreak/>
        <w:t xml:space="preserve">1 Миссия и цели организации в стратегическом управлении </w:t>
      </w:r>
    </w:p>
    <w:p w:rsidR="005D2712" w:rsidRPr="00353421" w:rsidRDefault="005D2712" w:rsidP="00A51834">
      <w:pPr>
        <w:pStyle w:val="a4"/>
        <w:spacing w:line="48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Pr="000A051F">
        <w:rPr>
          <w:b/>
          <w:sz w:val="28"/>
          <w:szCs w:val="28"/>
        </w:rPr>
        <w:t>Сущность миссии организации</w:t>
      </w:r>
    </w:p>
    <w:p w:rsidR="005D2712" w:rsidRPr="006233E6" w:rsidRDefault="005D2712" w:rsidP="00C12E1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      </w:t>
      </w:r>
    </w:p>
    <w:p w:rsidR="005D2712" w:rsidRDefault="005D2712" w:rsidP="005D2712">
      <w:pPr>
        <w:spacing w:after="200" w:line="276" w:lineRule="auto"/>
        <w:rPr>
          <w:sz w:val="28"/>
          <w:szCs w:val="28"/>
        </w:rPr>
      </w:pPr>
    </w:p>
    <w:p w:rsidR="005D2712" w:rsidRPr="00323533" w:rsidRDefault="005D2712" w:rsidP="005D27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2712" w:rsidRPr="009B64FB" w:rsidRDefault="005D2712" w:rsidP="000B634D">
      <w:pPr>
        <w:spacing w:line="480" w:lineRule="auto"/>
        <w:contextualSpacing/>
        <w:jc w:val="center"/>
        <w:rPr>
          <w:b/>
          <w:sz w:val="32"/>
          <w:szCs w:val="32"/>
        </w:rPr>
      </w:pPr>
      <w:r w:rsidRPr="009B64FB">
        <w:rPr>
          <w:b/>
          <w:sz w:val="32"/>
          <w:szCs w:val="32"/>
        </w:rPr>
        <w:lastRenderedPageBreak/>
        <w:t>ЗАКЛЮЧЕНИЕ</w:t>
      </w:r>
    </w:p>
    <w:p w:rsidR="005D2712" w:rsidRPr="00DC2940" w:rsidRDefault="00884812" w:rsidP="00AE77AD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54CB9">
        <w:rPr>
          <w:sz w:val="28"/>
          <w:szCs w:val="28"/>
        </w:rPr>
        <w:t>Заключение формируется в соответствии с реализованными задачами</w:t>
      </w:r>
      <w:r w:rsidR="000B5708" w:rsidRPr="00054CB9">
        <w:rPr>
          <w:sz w:val="28"/>
          <w:szCs w:val="28"/>
        </w:rPr>
        <w:t>.</w:t>
      </w: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D2712" w:rsidRDefault="005D2712" w:rsidP="005D271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5D2712" w:rsidRDefault="005D2712" w:rsidP="005D27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5D2712" w:rsidRDefault="005D2712" w:rsidP="00AE77AD">
      <w:pPr>
        <w:spacing w:line="360" w:lineRule="auto"/>
        <w:ind w:firstLine="709"/>
        <w:contextualSpacing/>
        <w:jc w:val="center"/>
        <w:rPr>
          <w:b/>
          <w:sz w:val="32"/>
          <w:szCs w:val="32"/>
        </w:rPr>
      </w:pPr>
      <w:r w:rsidRPr="00D24488">
        <w:rPr>
          <w:b/>
          <w:sz w:val="32"/>
          <w:szCs w:val="32"/>
        </w:rPr>
        <w:lastRenderedPageBreak/>
        <w:t xml:space="preserve">ПЕРЕЧЕНЬ ИСПОЛЬЗОВАННЫХ </w:t>
      </w:r>
    </w:p>
    <w:p w:rsidR="005D2712" w:rsidRPr="00D24488" w:rsidRDefault="005D2712" w:rsidP="00AE77AD">
      <w:pPr>
        <w:spacing w:line="360" w:lineRule="auto"/>
        <w:ind w:firstLine="709"/>
        <w:contextualSpacing/>
        <w:jc w:val="center"/>
        <w:rPr>
          <w:b/>
          <w:sz w:val="32"/>
          <w:szCs w:val="32"/>
        </w:rPr>
      </w:pPr>
      <w:r w:rsidRPr="00D24488">
        <w:rPr>
          <w:b/>
          <w:sz w:val="32"/>
          <w:szCs w:val="32"/>
        </w:rPr>
        <w:t>ИНФОРМАЦИОННЫХ РЕСУРСОВ</w:t>
      </w:r>
    </w:p>
    <w:p w:rsidR="003E27C7" w:rsidRPr="003E27C7" w:rsidRDefault="003E27C7" w:rsidP="00AE4F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i/>
          <w:sz w:val="28"/>
          <w:szCs w:val="28"/>
        </w:rPr>
      </w:pPr>
      <w:r w:rsidRPr="00825D4B">
        <w:rPr>
          <w:b/>
          <w:sz w:val="28"/>
          <w:szCs w:val="28"/>
        </w:rPr>
        <w:t>Российская Федерация. Законы</w:t>
      </w:r>
      <w:r w:rsidRPr="003E27C7">
        <w:rPr>
          <w:sz w:val="28"/>
          <w:szCs w:val="28"/>
        </w:rPr>
        <w:t xml:space="preserve">. Гражданский кодекс Российской Федерации. Части первая, </w:t>
      </w:r>
      <w:r w:rsidRPr="003C11B7">
        <w:rPr>
          <w:sz w:val="28"/>
          <w:szCs w:val="28"/>
        </w:rPr>
        <w:t xml:space="preserve">вторая, третья и </w:t>
      </w:r>
      <w:proofErr w:type="gramStart"/>
      <w:r w:rsidRPr="003C11B7">
        <w:rPr>
          <w:sz w:val="28"/>
          <w:szCs w:val="28"/>
        </w:rPr>
        <w:t>четвертая</w:t>
      </w:r>
      <w:r w:rsidRPr="003E27C7">
        <w:rPr>
          <w:i/>
          <w:sz w:val="28"/>
          <w:szCs w:val="28"/>
        </w:rPr>
        <w:t xml:space="preserve"> </w:t>
      </w:r>
      <w:r w:rsidRPr="003C11B7">
        <w:rPr>
          <w:sz w:val="28"/>
          <w:szCs w:val="28"/>
        </w:rPr>
        <w:t>:</w:t>
      </w:r>
      <w:proofErr w:type="gramEnd"/>
      <w:r w:rsidRPr="003C11B7">
        <w:rPr>
          <w:sz w:val="28"/>
          <w:szCs w:val="28"/>
        </w:rPr>
        <w:t xml:space="preserve"> ГК :</w:t>
      </w:r>
      <w:r w:rsidRPr="003E27C7">
        <w:rPr>
          <w:sz w:val="28"/>
          <w:szCs w:val="28"/>
        </w:rPr>
        <w:t xml:space="preserve"> </w:t>
      </w:r>
      <w:r w:rsidR="00825D4B" w:rsidRPr="009139AD">
        <w:rPr>
          <w:sz w:val="28"/>
          <w:szCs w:val="28"/>
        </w:rPr>
        <w:t xml:space="preserve">текст с изменениями и дополнениями на </w:t>
      </w:r>
      <w:r w:rsidR="00EA0915">
        <w:rPr>
          <w:sz w:val="28"/>
          <w:szCs w:val="28"/>
        </w:rPr>
        <w:t xml:space="preserve">25 февраля </w:t>
      </w:r>
      <w:r w:rsidR="008052C4" w:rsidRPr="008052C4">
        <w:rPr>
          <w:sz w:val="28"/>
          <w:szCs w:val="28"/>
        </w:rPr>
        <w:t>2022</w:t>
      </w:r>
      <w:r w:rsidR="008E68D5" w:rsidRPr="008E68D5">
        <w:rPr>
          <w:sz w:val="28"/>
          <w:szCs w:val="28"/>
        </w:rPr>
        <w:t xml:space="preserve"> </w:t>
      </w:r>
      <w:r w:rsidR="008E68D5">
        <w:rPr>
          <w:sz w:val="28"/>
          <w:szCs w:val="28"/>
        </w:rPr>
        <w:t xml:space="preserve">: </w:t>
      </w:r>
      <w:r w:rsidRPr="003E27C7">
        <w:rPr>
          <w:sz w:val="28"/>
          <w:szCs w:val="28"/>
        </w:rPr>
        <w:t xml:space="preserve">[принят Государственной думой 21 октября 1994 года : одобрен Советом Федерации 8 декабря 2006 года]. </w:t>
      </w:r>
      <w:r w:rsidR="00F31442" w:rsidRPr="003E27C7">
        <w:rPr>
          <w:iCs/>
          <w:sz w:val="28"/>
          <w:szCs w:val="28"/>
        </w:rPr>
        <w:t>– Текст: электронный.</w:t>
      </w:r>
      <w:r w:rsidR="00F31442">
        <w:rPr>
          <w:iCs/>
          <w:sz w:val="28"/>
          <w:szCs w:val="28"/>
        </w:rPr>
        <w:t xml:space="preserve"> </w:t>
      </w:r>
      <w:r w:rsidRPr="003E27C7">
        <w:rPr>
          <w:sz w:val="28"/>
          <w:szCs w:val="28"/>
        </w:rPr>
        <w:t>URL: http://www.consultant.ru/document/cons_doc_LAW_5142/aa87cfbfdb5358dce8542e6c9b4b0593639d20e9/ (дата обращения</w:t>
      </w:r>
      <w:r w:rsidR="00CB74B0">
        <w:rPr>
          <w:sz w:val="28"/>
          <w:szCs w:val="28"/>
        </w:rPr>
        <w:t>:</w:t>
      </w:r>
      <w:r w:rsidRPr="003E27C7">
        <w:rPr>
          <w:sz w:val="28"/>
          <w:szCs w:val="28"/>
        </w:rPr>
        <w:t xml:space="preserve"> 11.11.2021). </w:t>
      </w:r>
    </w:p>
    <w:p w:rsidR="00825D4B" w:rsidRDefault="00825D4B" w:rsidP="00AE4F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825D4B">
        <w:rPr>
          <w:b/>
          <w:iCs/>
          <w:sz w:val="28"/>
          <w:szCs w:val="28"/>
        </w:rPr>
        <w:t xml:space="preserve">Российская Федерация. Законы. Об электронной </w:t>
      </w:r>
      <w:proofErr w:type="gramStart"/>
      <w:r w:rsidRPr="00825D4B">
        <w:rPr>
          <w:b/>
          <w:iCs/>
          <w:sz w:val="28"/>
          <w:szCs w:val="28"/>
        </w:rPr>
        <w:t>подписи :</w:t>
      </w:r>
      <w:proofErr w:type="gramEnd"/>
      <w:r w:rsidRPr="00825D4B">
        <w:rPr>
          <w:b/>
          <w:iCs/>
          <w:sz w:val="28"/>
          <w:szCs w:val="28"/>
        </w:rPr>
        <w:t xml:space="preserve"> </w:t>
      </w:r>
      <w:r w:rsidRPr="00825D4B">
        <w:rPr>
          <w:iCs/>
          <w:sz w:val="28"/>
          <w:szCs w:val="28"/>
        </w:rPr>
        <w:t xml:space="preserve">Федеральный закон № 149-ФЗ : текст с изменениями и дополнениями на </w:t>
      </w:r>
      <w:r w:rsidR="00EA0915" w:rsidRPr="00EA0915">
        <w:rPr>
          <w:iCs/>
          <w:sz w:val="28"/>
          <w:szCs w:val="28"/>
        </w:rPr>
        <w:t>1</w:t>
      </w:r>
      <w:r w:rsidR="00EA0915">
        <w:rPr>
          <w:iCs/>
          <w:sz w:val="28"/>
          <w:szCs w:val="28"/>
        </w:rPr>
        <w:t xml:space="preserve"> марта </w:t>
      </w:r>
      <w:r w:rsidR="00EA0915" w:rsidRPr="00EA0915">
        <w:rPr>
          <w:iCs/>
          <w:sz w:val="28"/>
          <w:szCs w:val="28"/>
        </w:rPr>
        <w:t>2022</w:t>
      </w:r>
      <w:r w:rsidRPr="00825D4B">
        <w:rPr>
          <w:iCs/>
          <w:sz w:val="28"/>
          <w:szCs w:val="28"/>
        </w:rPr>
        <w:t xml:space="preserve"> : [принят Государственной думой РФ 25 марта 2011 года : одобрен Советом Федерации 30 марта 2011 года]</w:t>
      </w:r>
      <w:r w:rsidR="00F31442">
        <w:rPr>
          <w:iCs/>
          <w:sz w:val="28"/>
          <w:szCs w:val="28"/>
        </w:rPr>
        <w:t>.</w:t>
      </w:r>
      <w:r w:rsidRPr="00825D4B">
        <w:rPr>
          <w:iCs/>
          <w:sz w:val="28"/>
          <w:szCs w:val="28"/>
        </w:rPr>
        <w:t xml:space="preserve"> </w:t>
      </w:r>
      <w:r w:rsidR="00F31442" w:rsidRPr="003E27C7">
        <w:rPr>
          <w:iCs/>
          <w:sz w:val="28"/>
          <w:szCs w:val="28"/>
        </w:rPr>
        <w:t>– Текст: электронный</w:t>
      </w:r>
      <w:r w:rsidR="00F31442">
        <w:rPr>
          <w:iCs/>
          <w:sz w:val="28"/>
          <w:szCs w:val="28"/>
        </w:rPr>
        <w:t>.</w:t>
      </w:r>
      <w:r w:rsidR="00F31442" w:rsidRPr="00825D4B">
        <w:rPr>
          <w:iCs/>
          <w:sz w:val="28"/>
          <w:szCs w:val="28"/>
        </w:rPr>
        <w:t xml:space="preserve"> </w:t>
      </w:r>
      <w:r w:rsidRPr="00825D4B">
        <w:rPr>
          <w:iCs/>
          <w:sz w:val="28"/>
          <w:szCs w:val="28"/>
        </w:rPr>
        <w:t>URL: http://www.consultant.ru/document/cons_doc_LAW_171278/ (дата обращения: 23.09.2020).</w:t>
      </w:r>
    </w:p>
    <w:p w:rsidR="000630AF" w:rsidRPr="000630AF" w:rsidRDefault="000630AF" w:rsidP="00AE4F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0630AF">
        <w:rPr>
          <w:b/>
          <w:iCs/>
          <w:sz w:val="28"/>
          <w:szCs w:val="28"/>
        </w:rPr>
        <w:t>ГОСТ Р 57564–2017</w:t>
      </w:r>
      <w:r w:rsidRPr="000630AF">
        <w:rPr>
          <w:iCs/>
          <w:sz w:val="28"/>
          <w:szCs w:val="28"/>
        </w:rPr>
        <w:t xml:space="preserve">. Организация и проведение работ по международной стандартизации в Российской Федерации = </w:t>
      </w:r>
      <w:proofErr w:type="spellStart"/>
      <w:r w:rsidRPr="000630AF">
        <w:rPr>
          <w:iCs/>
          <w:sz w:val="28"/>
          <w:szCs w:val="28"/>
        </w:rPr>
        <w:t>Organization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and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implementation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of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activity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on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international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standardization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in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Russian</w:t>
      </w:r>
      <w:proofErr w:type="spellEnd"/>
      <w:r w:rsidRPr="000630AF">
        <w:rPr>
          <w:iCs/>
          <w:sz w:val="28"/>
          <w:szCs w:val="28"/>
        </w:rPr>
        <w:t xml:space="preserve"> </w:t>
      </w:r>
      <w:proofErr w:type="spellStart"/>
      <w:r w:rsidRPr="000630AF">
        <w:rPr>
          <w:iCs/>
          <w:sz w:val="28"/>
          <w:szCs w:val="28"/>
        </w:rPr>
        <w:t>Federation</w:t>
      </w:r>
      <w:proofErr w:type="spellEnd"/>
      <w:r w:rsidRPr="000630AF">
        <w:rPr>
          <w:iCs/>
          <w:sz w:val="28"/>
          <w:szCs w:val="28"/>
        </w:rPr>
        <w:t xml:space="preserve"> : национальный стандарт Российской Федерации : издание официальное : утвержден и введен в действие Приказом Федерального агентства по техническому регулированию и метрологии от 28 июля 2017 г. № 767-ст : введен впервые : дата введения 2017-12-01 / разработан Всероссийским научно-исследовательским институтом стандартизации и сертификации в машиностроении (ВНИИНМАШ). – </w:t>
      </w:r>
      <w:proofErr w:type="gramStart"/>
      <w:r w:rsidRPr="000630AF">
        <w:rPr>
          <w:iCs/>
          <w:sz w:val="28"/>
          <w:szCs w:val="28"/>
        </w:rPr>
        <w:t xml:space="preserve">Москва </w:t>
      </w:r>
      <w:r w:rsidR="00823CA4">
        <w:rPr>
          <w:iCs/>
          <w:sz w:val="28"/>
          <w:szCs w:val="28"/>
        </w:rPr>
        <w:t>:</w:t>
      </w:r>
      <w:proofErr w:type="gramEnd"/>
      <w:r w:rsidR="00823CA4">
        <w:rPr>
          <w:iCs/>
          <w:sz w:val="28"/>
          <w:szCs w:val="28"/>
        </w:rPr>
        <w:t xml:space="preserve"> </w:t>
      </w:r>
      <w:proofErr w:type="spellStart"/>
      <w:r w:rsidR="00823CA4">
        <w:rPr>
          <w:iCs/>
          <w:sz w:val="28"/>
          <w:szCs w:val="28"/>
        </w:rPr>
        <w:t>Стандартинформ</w:t>
      </w:r>
      <w:proofErr w:type="spellEnd"/>
      <w:r w:rsidR="00823CA4">
        <w:rPr>
          <w:iCs/>
          <w:sz w:val="28"/>
          <w:szCs w:val="28"/>
        </w:rPr>
        <w:t>, 2017. – 43 с.</w:t>
      </w:r>
      <w:r w:rsidRPr="000630AF">
        <w:rPr>
          <w:iCs/>
          <w:sz w:val="28"/>
          <w:szCs w:val="28"/>
        </w:rPr>
        <w:t xml:space="preserve"> </w:t>
      </w:r>
    </w:p>
    <w:p w:rsidR="005D2712" w:rsidRPr="003E27C7" w:rsidRDefault="005D2712" w:rsidP="008E68D5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442">
        <w:rPr>
          <w:rFonts w:ascii="Times New Roman" w:eastAsia="Times New Roman" w:hAnsi="Times New Roman" w:cs="Times New Roman"/>
          <w:b/>
          <w:sz w:val="28"/>
          <w:szCs w:val="28"/>
        </w:rPr>
        <w:t>Богданов, А.С.</w:t>
      </w:r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Электронные архивы: проблема определения понятия и характеристик электронного документа как объекта долговременного хранения / А.С. Богданов, А.В. Соловьев. – </w:t>
      </w:r>
      <w:proofErr w:type="gramStart"/>
      <w:r w:rsidRPr="003E27C7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непосредственный // Информационные технологии и вычислительные системы. – 2016. - №4. – С. 24-32.</w:t>
      </w:r>
    </w:p>
    <w:p w:rsidR="005D2712" w:rsidRPr="003E27C7" w:rsidRDefault="005D2712" w:rsidP="003E27C7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0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Осипов, С.В.</w:t>
      </w:r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Электронные архивы / С.В. Осипов. – </w:t>
      </w:r>
      <w:proofErr w:type="gramStart"/>
      <w:r w:rsidRPr="003E27C7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непосредственный // Гуманитарный трактат. – 2017. - №11. – С. 34-37.</w:t>
      </w:r>
    </w:p>
    <w:p w:rsidR="005D2712" w:rsidRPr="003E27C7" w:rsidRDefault="005D2712" w:rsidP="003E27C7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053">
        <w:rPr>
          <w:rFonts w:ascii="Times New Roman" w:eastAsia="Times New Roman" w:hAnsi="Times New Roman" w:cs="Times New Roman"/>
          <w:b/>
          <w:sz w:val="28"/>
          <w:szCs w:val="28"/>
        </w:rPr>
        <w:t>Панова, Т.С.</w:t>
      </w:r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Электронные архивы в России: обзор правовых актов / Т.С. Панова. – </w:t>
      </w:r>
      <w:proofErr w:type="gramStart"/>
      <w:r w:rsidRPr="003E27C7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непосредственный // Державинский форум. – 2020. – Т.4. - №14. – С. 188-194.</w:t>
      </w:r>
    </w:p>
    <w:p w:rsidR="005D2712" w:rsidRPr="003E27C7" w:rsidRDefault="005D2712" w:rsidP="003E27C7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C1053">
        <w:rPr>
          <w:rFonts w:ascii="Times New Roman" w:eastAsia="Times New Roman" w:hAnsi="Times New Roman" w:cs="Times New Roman"/>
          <w:b/>
          <w:sz w:val="28"/>
          <w:szCs w:val="28"/>
        </w:rPr>
        <w:t>Приставко</w:t>
      </w:r>
      <w:proofErr w:type="spellEnd"/>
      <w:r w:rsidRPr="003C1053">
        <w:rPr>
          <w:rFonts w:ascii="Times New Roman" w:eastAsia="Times New Roman" w:hAnsi="Times New Roman" w:cs="Times New Roman"/>
          <w:b/>
          <w:sz w:val="28"/>
          <w:szCs w:val="28"/>
        </w:rPr>
        <w:t>, А.А.</w:t>
      </w:r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Электронный архив - новые функции, форма работы в архивном деле / А.А. </w:t>
      </w:r>
      <w:proofErr w:type="spellStart"/>
      <w:r w:rsidRPr="003E27C7">
        <w:rPr>
          <w:rFonts w:ascii="Times New Roman" w:eastAsia="Times New Roman" w:hAnsi="Times New Roman" w:cs="Times New Roman"/>
          <w:sz w:val="28"/>
          <w:szCs w:val="28"/>
        </w:rPr>
        <w:t>Приставко</w:t>
      </w:r>
      <w:proofErr w:type="spell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gramStart"/>
      <w:r w:rsidRPr="003E27C7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непосредственный // Концепт. - 2017. - Т.10. - С. 35-39.</w:t>
      </w:r>
    </w:p>
    <w:p w:rsidR="005D2712" w:rsidRPr="003E27C7" w:rsidRDefault="005D2712" w:rsidP="003E27C7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053">
        <w:rPr>
          <w:rFonts w:ascii="Times New Roman" w:eastAsia="Times New Roman" w:hAnsi="Times New Roman" w:cs="Times New Roman"/>
          <w:b/>
          <w:sz w:val="28"/>
          <w:szCs w:val="28"/>
        </w:rPr>
        <w:t>Смирнова, Е.С.</w:t>
      </w:r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Электронный архив как инструмент документоведения и архивоведения / Е.С. Смирнова. – </w:t>
      </w:r>
      <w:proofErr w:type="gramStart"/>
      <w:r w:rsidRPr="003E27C7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непосредственный // Бюллетень науки и практики. – 2019. – Т.5. – №9. – С. 308-311.</w:t>
      </w:r>
    </w:p>
    <w:p w:rsidR="005D2712" w:rsidRPr="003E27C7" w:rsidRDefault="005D2712" w:rsidP="003E27C7">
      <w:pPr>
        <w:pStyle w:val="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8E1">
        <w:rPr>
          <w:rFonts w:ascii="Times New Roman" w:eastAsia="Times New Roman" w:hAnsi="Times New Roman" w:cs="Times New Roman"/>
          <w:b/>
          <w:sz w:val="28"/>
          <w:szCs w:val="28"/>
        </w:rPr>
        <w:t>Якубова, Л.А.</w:t>
      </w:r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Электронный архив организации: проблемы и трудности хранения документов в электронной форме / Л.А. Якубова, А.Р. Маликова. – </w:t>
      </w:r>
      <w:proofErr w:type="gramStart"/>
      <w:r w:rsidRPr="003E27C7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непосредственный // Восемнадцатая Всероссийская студенческая научно-практическая конференция </w:t>
      </w:r>
      <w:proofErr w:type="spellStart"/>
      <w:r w:rsidRPr="003E27C7">
        <w:rPr>
          <w:rFonts w:ascii="Times New Roman" w:eastAsia="Times New Roman" w:hAnsi="Times New Roman" w:cs="Times New Roman"/>
          <w:sz w:val="28"/>
          <w:szCs w:val="28"/>
        </w:rPr>
        <w:t>Нижневартовского</w:t>
      </w:r>
      <w:proofErr w:type="spellEnd"/>
      <w:r w:rsidRPr="003E27C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университета. – 2016. – С. 456-459.</w:t>
      </w:r>
    </w:p>
    <w:p w:rsidR="005D2712" w:rsidRDefault="005D2712" w:rsidP="005D2712">
      <w:pPr>
        <w:pStyle w:val="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7740" w:rsidRDefault="00BE7740"/>
    <w:sectPr w:rsidR="00BE7740" w:rsidSect="00F064B7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337" w:rsidRDefault="00E84337" w:rsidP="00A626FF">
      <w:r>
        <w:separator/>
      </w:r>
    </w:p>
  </w:endnote>
  <w:endnote w:type="continuationSeparator" w:id="0">
    <w:p w:rsidR="00E84337" w:rsidRDefault="00E84337" w:rsidP="00A6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6FF" w:rsidRDefault="00A626FF">
    <w:pPr>
      <w:pStyle w:val="a7"/>
    </w:pPr>
    <w:r w:rsidRPr="00C71F9E">
      <w:rPr>
        <w:sz w:val="20"/>
        <w:szCs w:val="20"/>
      </w:rPr>
      <w:t>Курсовая работа ОП.000000.000</w:t>
    </w:r>
    <w:r>
      <w:ptab w:relativeTo="margin" w:alignment="center" w:leader="none"/>
    </w:r>
    <w:r>
      <w:ptab w:relativeTo="margin" w:alignment="right" w:leader="none"/>
    </w:r>
    <w:r>
      <w:t>номер страницы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337" w:rsidRDefault="00E84337" w:rsidP="00A626FF">
      <w:r>
        <w:separator/>
      </w:r>
    </w:p>
  </w:footnote>
  <w:footnote w:type="continuationSeparator" w:id="0">
    <w:p w:rsidR="00E84337" w:rsidRDefault="00E84337" w:rsidP="00A62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A2A5E"/>
    <w:multiLevelType w:val="multilevel"/>
    <w:tmpl w:val="6DD287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A27B8"/>
    <w:multiLevelType w:val="hybridMultilevel"/>
    <w:tmpl w:val="FAD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94"/>
    <w:rsid w:val="00054CB9"/>
    <w:rsid w:val="00060DD6"/>
    <w:rsid w:val="000630AF"/>
    <w:rsid w:val="000B5708"/>
    <w:rsid w:val="000B634D"/>
    <w:rsid w:val="000F52B8"/>
    <w:rsid w:val="00216698"/>
    <w:rsid w:val="00350C29"/>
    <w:rsid w:val="003C1053"/>
    <w:rsid w:val="003C11B7"/>
    <w:rsid w:val="003C7EB8"/>
    <w:rsid w:val="003E27C7"/>
    <w:rsid w:val="004218E1"/>
    <w:rsid w:val="004835E9"/>
    <w:rsid w:val="00497994"/>
    <w:rsid w:val="004D01BC"/>
    <w:rsid w:val="00513DF9"/>
    <w:rsid w:val="00597674"/>
    <w:rsid w:val="005D2712"/>
    <w:rsid w:val="008052C4"/>
    <w:rsid w:val="00823CA4"/>
    <w:rsid w:val="00825D4B"/>
    <w:rsid w:val="008449AA"/>
    <w:rsid w:val="00851354"/>
    <w:rsid w:val="00884812"/>
    <w:rsid w:val="008E68D5"/>
    <w:rsid w:val="008F629E"/>
    <w:rsid w:val="009139AD"/>
    <w:rsid w:val="009B64FB"/>
    <w:rsid w:val="00A07AF3"/>
    <w:rsid w:val="00A51834"/>
    <w:rsid w:val="00A626FF"/>
    <w:rsid w:val="00AD3A34"/>
    <w:rsid w:val="00AD4BB9"/>
    <w:rsid w:val="00AE4F82"/>
    <w:rsid w:val="00AE77AD"/>
    <w:rsid w:val="00BD18A8"/>
    <w:rsid w:val="00BE7740"/>
    <w:rsid w:val="00C12E1F"/>
    <w:rsid w:val="00C71F9E"/>
    <w:rsid w:val="00CB74B0"/>
    <w:rsid w:val="00CE0FC0"/>
    <w:rsid w:val="00E84337"/>
    <w:rsid w:val="00EA0915"/>
    <w:rsid w:val="00EB07C9"/>
    <w:rsid w:val="00F31442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4A8A8-E3A4-4058-871B-AA9F3846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D2712"/>
    <w:pPr>
      <w:spacing w:after="200" w:line="276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59"/>
    <w:rsid w:val="005D2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271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626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2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26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26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844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dcterms:created xsi:type="dcterms:W3CDTF">2021-03-18T11:34:00Z</dcterms:created>
  <dcterms:modified xsi:type="dcterms:W3CDTF">2023-02-06T15:59:00Z</dcterms:modified>
</cp:coreProperties>
</file>